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4524A">
      <w:pPr>
        <w:spacing w:line="600" w:lineRule="exact"/>
        <w:jc w:val="center"/>
        <w:rPr>
          <w:rFonts w:hint="eastAsia" w:cs="方正小标宋简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方正小标宋简体" w:asciiTheme="minorEastAsia" w:hAnsiTheme="minorEastAsia"/>
          <w:b/>
          <w:bCs/>
          <w:sz w:val="32"/>
          <w:szCs w:val="32"/>
          <w:lang w:eastAsia="zh-CN"/>
        </w:rPr>
        <w:t>招标公告</w:t>
      </w:r>
    </w:p>
    <w:p w14:paraId="3FA5C7E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 w14:paraId="55F30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一、项目概况</w:t>
      </w:r>
    </w:p>
    <w:p w14:paraId="6741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>1、项目名称：选聘安全鉴定机构为天津市河西区台儿庄路56号、56号增2号、增3号房产提供房屋安全鉴定服务</w:t>
      </w:r>
    </w:p>
    <w:p w14:paraId="5382F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>2、招标单位：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天津津诚资产管理有限公司</w:t>
      </w:r>
    </w:p>
    <w:p w14:paraId="6242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>3、项目地点：天津市河西区台儿庄路56号、56号增2号、增3号</w:t>
      </w:r>
    </w:p>
    <w:p w14:paraId="364F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>4、控制价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45000元</w:t>
      </w:r>
    </w:p>
    <w:p w14:paraId="5F7F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二、招标范围及服务期</w:t>
      </w:r>
    </w:p>
    <w:p w14:paraId="4A83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cs="楷体" w:asciiTheme="minorEastAsia" w:hAnsiTheme="minorEastAsia"/>
          <w:b/>
          <w:kern w:val="0"/>
          <w:sz w:val="28"/>
          <w:szCs w:val="28"/>
        </w:rPr>
      </w:pPr>
      <w:r>
        <w:rPr>
          <w:rFonts w:hint="eastAsia" w:cs="楷体" w:asciiTheme="minorEastAsia" w:hAnsiTheme="minorEastAsia"/>
          <w:b/>
          <w:kern w:val="0"/>
          <w:sz w:val="28"/>
          <w:szCs w:val="28"/>
        </w:rPr>
        <w:t>1、招标范围</w:t>
      </w:r>
    </w:p>
    <w:p w14:paraId="626AC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天津市河西区台儿庄路56号、56号增2号、增3号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由单体一、单体二、单体三和单体四组成（如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附图1</w:t>
      </w:r>
      <w:r>
        <w:rPr>
          <w:rFonts w:hint="eastAsia" w:asciiTheme="minorEastAsia" w:hAnsiTheme="minorEastAsia"/>
          <w:sz w:val="28"/>
          <w:szCs w:val="28"/>
          <w:lang w:eastAsia="zh-CN"/>
        </w:rPr>
        <w:t>所示），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总</w:t>
      </w:r>
      <w:r>
        <w:rPr>
          <w:rFonts w:hint="eastAsia" w:asciiTheme="minorEastAsia" w:hAnsiTheme="minorEastAsia"/>
          <w:sz w:val="28"/>
          <w:szCs w:val="28"/>
          <w:lang w:eastAsia="zh-CN"/>
        </w:rPr>
        <w:t>建筑面积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约1400.64平方米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eastAsia="zh-CN"/>
        </w:rPr>
        <w:t>对河西区台儿庄路56号</w:t>
      </w:r>
      <w:r>
        <w:rPr>
          <w:rFonts w:hint="eastAsia" w:cs="仿宋_GB2312" w:asciiTheme="minorEastAsia" w:hAnsiTheme="minorEastAsia"/>
          <w:sz w:val="28"/>
          <w:szCs w:val="28"/>
        </w:rPr>
        <w:t>、56号增2号、增3号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各个</w:t>
      </w:r>
      <w:r>
        <w:rPr>
          <w:rFonts w:hint="eastAsia" w:asciiTheme="minorEastAsia" w:hAnsiTheme="minorEastAsia"/>
          <w:sz w:val="28"/>
          <w:szCs w:val="28"/>
          <w:lang w:eastAsia="zh-CN"/>
        </w:rPr>
        <w:t>主体工程进行现场结构安全性鉴定检测，出具鉴定报告书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278B43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2796540" cy="30118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34902" t="13901" r="35400" b="6058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C1DCC">
      <w:pPr>
        <w:pStyle w:val="3"/>
        <w:jc w:val="center"/>
        <w:rPr>
          <w:rFonts w:hint="eastAsia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附图1</w:t>
      </w:r>
    </w:p>
    <w:p w14:paraId="2A14D27B">
      <w:pPr>
        <w:spacing w:line="360" w:lineRule="auto"/>
        <w:ind w:firstLine="562" w:firstLineChars="200"/>
        <w:rPr>
          <w:rFonts w:cs="楷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楷体" w:asciiTheme="minorEastAsia" w:hAnsiTheme="minorEastAsia"/>
          <w:b/>
          <w:bCs/>
          <w:kern w:val="0"/>
          <w:sz w:val="28"/>
          <w:szCs w:val="28"/>
        </w:rPr>
        <w:t>2、</w:t>
      </w:r>
      <w:r>
        <w:rPr>
          <w:rFonts w:hint="eastAsia" w:cs="黑体" w:asciiTheme="minorEastAsia" w:hAnsiTheme="minorEastAsia"/>
          <w:b/>
          <w:bCs/>
          <w:sz w:val="28"/>
          <w:szCs w:val="28"/>
        </w:rPr>
        <w:t>服务期</w:t>
      </w:r>
    </w:p>
    <w:p w14:paraId="7BDB7945">
      <w:pPr>
        <w:spacing w:line="360" w:lineRule="auto"/>
        <w:ind w:firstLine="560" w:firstLineChars="200"/>
        <w:rPr>
          <w:rFonts w:hint="eastAsia" w:cs="仿宋_GB2312" w:asciiTheme="minorEastAsia" w:hAnsiTheme="minorEastAsia" w:eastAsia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color w:val="auto"/>
          <w:kern w:val="0"/>
          <w:sz w:val="28"/>
          <w:szCs w:val="28"/>
        </w:rPr>
        <w:t>自合同签订生效之日起10个工作日内完成本项目咨询顾问成果汇报并提交咨询顾问报告初稿，供应商应在接到甲方要求修改的书面评审意见次日起的15个工作日内完成本项目最终顾问报告初稿的修改，并及时交付给采购人。</w:t>
      </w:r>
    </w:p>
    <w:p w14:paraId="1352877F">
      <w:pPr>
        <w:spacing w:line="360" w:lineRule="auto"/>
        <w:ind w:firstLine="562" w:firstLineChars="200"/>
        <w:rPr>
          <w:rFonts w:hint="eastAsia" w:cs="黑体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三、</w:t>
      </w:r>
      <w:r>
        <w:rPr>
          <w:rFonts w:hint="eastAsia" w:cs="黑体" w:asciiTheme="minorEastAsia" w:hAnsiTheme="minorEastAsia"/>
          <w:b/>
          <w:bCs/>
          <w:sz w:val="28"/>
          <w:szCs w:val="28"/>
          <w:lang w:eastAsia="zh-CN"/>
        </w:rPr>
        <w:t>评选办法</w:t>
      </w:r>
    </w:p>
    <w:p w14:paraId="1B45B9A0">
      <w:pPr>
        <w:spacing w:line="360" w:lineRule="auto"/>
        <w:ind w:firstLine="562" w:firstLineChars="200"/>
        <w:rPr>
          <w:rFonts w:hint="eastAsia" w:cs="仿宋_GB2312" w:asciiTheme="minorEastAsia" w:hAnsiTheme="minorEastAsia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cs="仿宋_GB2312" w:asciiTheme="minorEastAsia" w:hAnsiTheme="minorEastAsia"/>
          <w:b/>
          <w:bCs/>
          <w:kern w:val="0"/>
          <w:sz w:val="28"/>
          <w:szCs w:val="28"/>
          <w:highlight w:val="none"/>
          <w:lang w:eastAsia="zh-CN"/>
        </w:rPr>
        <w:t>（一）资格要求</w:t>
      </w:r>
    </w:p>
    <w:p w14:paraId="3C0E7B41">
      <w:pPr>
        <w:pStyle w:val="2"/>
        <w:numPr>
          <w:ilvl w:val="0"/>
          <w:numId w:val="0"/>
        </w:num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1、独立法人具有行政主管部门颁发的营业执照且在有效期内；</w:t>
      </w:r>
    </w:p>
    <w:p w14:paraId="57A30AFB">
      <w:pPr>
        <w:pStyle w:val="2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2、投标人须具备在有效期内的建设行政主管部门颁发的建筑行业（建筑工程）甲级或省级及以上建设行政主管部门颁发的《建设工程质量检测机构资质证书》，提供复印件及加盖公章；</w:t>
      </w:r>
    </w:p>
    <w:p w14:paraId="6662C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3、商业信誉</w:t>
      </w:r>
      <w:r>
        <w:rPr>
          <w:rFonts w:hint="eastAsia" w:cs="Arial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供应商应具有良好的商业信誉。在最近三年内没有骗取中标、严重违约，未发生重大及以上质量安全责任事故。</w:t>
      </w:r>
    </w:p>
    <w:p w14:paraId="47F2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4、参与询比的企业在“国家企业信用信息公示系统”中无行政处罚记录，未在经营异常企业中、未列入严重违法失信企业名单。</w:t>
      </w:r>
    </w:p>
    <w:p w14:paraId="6B0F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5、财务状况及资信</w:t>
      </w:r>
      <w:r>
        <w:rPr>
          <w:rFonts w:hint="eastAsia" w:cs="Arial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近三年财务和资信状况良好。没有财产被接管冻结或处于破产状况。</w:t>
      </w:r>
    </w:p>
    <w:p w14:paraId="6E9EA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cs="Arial" w:asciiTheme="minorHAnsi" w:hAnsiTheme="minorHAnsi" w:eastAsiaTheme="minorEastAsia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Arial"/>
          <w:b/>
          <w:bCs/>
          <w:kern w:val="2"/>
          <w:sz w:val="28"/>
          <w:szCs w:val="28"/>
          <w:highlight w:val="none"/>
          <w:lang w:val="en-US" w:eastAsia="zh-CN" w:bidi="ar-SA"/>
        </w:rPr>
        <w:t>（二）投标报价</w:t>
      </w:r>
    </w:p>
    <w:p w14:paraId="61F9DD91">
      <w:pPr>
        <w:numPr>
          <w:ilvl w:val="0"/>
          <w:numId w:val="0"/>
        </w:numPr>
        <w:adjustRightInd w:val="0"/>
        <w:spacing w:line="360" w:lineRule="auto"/>
        <w:ind w:firstLine="560" w:firstLineChars="200"/>
        <w:rPr>
          <w:rFonts w:hint="eastAsia" w:cs="Arial"/>
          <w:sz w:val="28"/>
          <w:szCs w:val="28"/>
          <w:highlight w:val="none"/>
          <w:lang w:val="en-US"/>
        </w:rPr>
      </w:pPr>
      <w:r>
        <w:rPr>
          <w:rFonts w:hint="eastAsia" w:cs="Arial"/>
          <w:sz w:val="28"/>
          <w:szCs w:val="28"/>
          <w:highlight w:val="none"/>
          <w:lang w:val="en-US"/>
        </w:rPr>
        <w:t>本项目设有报价最高限价，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安全鉴定</w:t>
      </w:r>
      <w:r>
        <w:rPr>
          <w:rFonts w:hint="eastAsia" w:cs="Arial"/>
          <w:sz w:val="28"/>
          <w:szCs w:val="28"/>
          <w:highlight w:val="none"/>
          <w:lang w:val="en-US"/>
        </w:rPr>
        <w:t>服务费用总计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不超过45</w:t>
      </w:r>
      <w:r>
        <w:rPr>
          <w:rFonts w:hint="eastAsia" w:cs="Arial"/>
          <w:sz w:val="28"/>
          <w:szCs w:val="28"/>
          <w:highlight w:val="none"/>
          <w:lang w:val="en-US"/>
        </w:rPr>
        <w:t>000元，总计的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安全鉴定</w:t>
      </w:r>
      <w:r>
        <w:rPr>
          <w:rFonts w:hint="eastAsia" w:cs="Arial"/>
          <w:sz w:val="28"/>
          <w:szCs w:val="28"/>
          <w:highlight w:val="none"/>
          <w:lang w:val="en-US"/>
        </w:rPr>
        <w:t>服务费用包括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对</w:t>
      </w:r>
      <w:r>
        <w:rPr>
          <w:rFonts w:hint="eastAsia" w:cs="仿宋_GB2312" w:asciiTheme="minorEastAsia" w:hAnsiTheme="minorEastAsia"/>
          <w:sz w:val="28"/>
          <w:szCs w:val="28"/>
        </w:rPr>
        <w:t>天津市河西区台儿庄路56号、56号增2号、增3号房产提供房屋安全鉴定服务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所需的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结构安全性鉴定报告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的</w:t>
      </w:r>
      <w:r>
        <w:rPr>
          <w:rFonts w:hint="eastAsia" w:cs="Arial"/>
          <w:sz w:val="28"/>
          <w:szCs w:val="28"/>
          <w:highlight w:val="none"/>
          <w:lang w:val="en-US"/>
        </w:rPr>
        <w:t>全部服务费用，也包括但不限于复印费、差旅费、交通费等其他一切费用。</w:t>
      </w:r>
    </w:p>
    <w:p w14:paraId="007EEC26">
      <w:pPr>
        <w:pStyle w:val="2"/>
        <w:numPr>
          <w:ilvl w:val="0"/>
          <w:numId w:val="0"/>
        </w:numPr>
        <w:spacing w:line="360" w:lineRule="auto"/>
        <w:ind w:firstLine="560" w:firstLineChars="200"/>
        <w:rPr>
          <w:rFonts w:hint="eastAsia" w:cs="Arial" w:asciiTheme="minorHAnsi" w:hAnsiTheme="minorHAnsi" w:eastAsiaTheme="minorEastAsia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kern w:val="2"/>
          <w:sz w:val="28"/>
          <w:szCs w:val="28"/>
          <w:highlight w:val="none"/>
          <w:lang w:val="en-US" w:eastAsia="zh-CN" w:bidi="ar-SA"/>
        </w:rPr>
        <w:t>本次服务项目报价不得高于最高限价，否则视为无效报价，不得参与评议选聘。</w:t>
      </w:r>
    </w:p>
    <w:p w14:paraId="59E0BF39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黑体"/>
          <w:b/>
          <w:bCs/>
          <w:sz w:val="28"/>
          <w:szCs w:val="28"/>
        </w:rPr>
        <w:t>服务要求</w:t>
      </w:r>
    </w:p>
    <w:p w14:paraId="4B87B14C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>天津市河西区台儿庄路56号、56号增2号、增3号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各个主体工程进行现场结构安全性鉴定检测，出具鉴定报告书。</w:t>
      </w:r>
    </w:p>
    <w:p w14:paraId="0237FBFE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shd w:val="clear" w:color="auto" w:fill="auto"/>
        </w:rPr>
      </w:pP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（一）</w:t>
      </w:r>
      <w:r>
        <w:rPr>
          <w:rFonts w:hint="eastAsia" w:cs="仿宋_GB2312" w:asciiTheme="minorEastAsia" w:hAnsiTheme="minorEastAsia"/>
          <w:sz w:val="28"/>
          <w:szCs w:val="28"/>
        </w:rPr>
        <w:t>向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招标人</w:t>
      </w:r>
      <w:r>
        <w:rPr>
          <w:rFonts w:hint="eastAsia" w:cs="仿宋_GB2312" w:asciiTheme="minorEastAsia" w:hAnsiTheme="minorEastAsia"/>
          <w:sz w:val="28"/>
          <w:szCs w:val="28"/>
        </w:rPr>
        <w:t>提交的最终成果如下：</w:t>
      </w:r>
    </w:p>
    <w:tbl>
      <w:tblPr>
        <w:tblStyle w:val="13"/>
        <w:tblW w:w="8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51"/>
        <w:gridCol w:w="2401"/>
        <w:gridCol w:w="1890"/>
        <w:gridCol w:w="1193"/>
      </w:tblGrid>
      <w:tr w14:paraId="74F8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68" w:type="dxa"/>
            <w:vAlign w:val="center"/>
          </w:tcPr>
          <w:p w14:paraId="6A436932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851" w:type="dxa"/>
            <w:vAlign w:val="center"/>
          </w:tcPr>
          <w:p w14:paraId="1501935F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服务阶段</w:t>
            </w:r>
          </w:p>
        </w:tc>
        <w:tc>
          <w:tcPr>
            <w:tcW w:w="2401" w:type="dxa"/>
            <w:vAlign w:val="center"/>
          </w:tcPr>
          <w:p w14:paraId="5A809E01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成果名称</w:t>
            </w:r>
          </w:p>
        </w:tc>
        <w:tc>
          <w:tcPr>
            <w:tcW w:w="1890" w:type="dxa"/>
            <w:vAlign w:val="center"/>
          </w:tcPr>
          <w:p w14:paraId="70F17341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成果形式</w:t>
            </w:r>
          </w:p>
        </w:tc>
        <w:tc>
          <w:tcPr>
            <w:tcW w:w="1193" w:type="dxa"/>
            <w:vAlign w:val="center"/>
          </w:tcPr>
          <w:p w14:paraId="65A9D521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提交份数</w:t>
            </w:r>
          </w:p>
        </w:tc>
      </w:tr>
      <w:tr w14:paraId="2157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68" w:type="dxa"/>
            <w:vAlign w:val="center"/>
          </w:tcPr>
          <w:p w14:paraId="192C4898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1851" w:type="dxa"/>
            <w:vAlign w:val="center"/>
          </w:tcPr>
          <w:p w14:paraId="6D736617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结构安全性鉴定</w:t>
            </w:r>
          </w:p>
        </w:tc>
        <w:tc>
          <w:tcPr>
            <w:tcW w:w="2401" w:type="dxa"/>
            <w:vAlign w:val="center"/>
          </w:tcPr>
          <w:p w14:paraId="37BE69E1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结构安全性鉴定报告</w:t>
            </w:r>
          </w:p>
        </w:tc>
        <w:tc>
          <w:tcPr>
            <w:tcW w:w="1890" w:type="dxa"/>
            <w:vAlign w:val="center"/>
          </w:tcPr>
          <w:p w14:paraId="3FA12AE1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纸质报告</w:t>
            </w:r>
          </w:p>
        </w:tc>
        <w:tc>
          <w:tcPr>
            <w:tcW w:w="1193" w:type="dxa"/>
            <w:vAlign w:val="center"/>
          </w:tcPr>
          <w:p w14:paraId="7CD56136">
            <w:pPr>
              <w:spacing w:before="78" w:beforeLines="25" w:after="78" w:afterLines="25"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</w:tr>
    </w:tbl>
    <w:p w14:paraId="23FD69C8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（二）人员要求</w:t>
      </w:r>
    </w:p>
    <w:p w14:paraId="7AC8824C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要求具备相关专业知识和技术能力的鉴定人员。</w:t>
      </w:r>
    </w:p>
    <w:p w14:paraId="66C22813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黑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黑体"/>
          <w:b/>
          <w:bCs/>
          <w:sz w:val="28"/>
          <w:szCs w:val="28"/>
          <w:lang w:eastAsia="zh-CN"/>
        </w:rPr>
        <w:t>五、文件要求</w:t>
      </w:r>
    </w:p>
    <w:p w14:paraId="42CC0019">
      <w:pPr>
        <w:numPr>
          <w:ilvl w:val="0"/>
          <w:numId w:val="0"/>
        </w:numPr>
        <w:adjustRightInd w:val="0"/>
        <w:spacing w:line="360" w:lineRule="auto"/>
        <w:ind w:firstLine="560" w:firstLineChars="200"/>
        <w:rPr>
          <w:rFonts w:hint="eastAsia" w:cs="Arial"/>
          <w:sz w:val="28"/>
          <w:szCs w:val="28"/>
          <w:highlight w:val="none"/>
          <w:lang w:val="en-US"/>
        </w:rPr>
      </w:pPr>
      <w:r>
        <w:rPr>
          <w:rFonts w:hint="eastAsia" w:cs="Arial"/>
          <w:sz w:val="28"/>
          <w:szCs w:val="28"/>
          <w:highlight w:val="none"/>
          <w:lang w:val="en-US"/>
        </w:rPr>
        <w:t>本项目报名材料提交截止日期为2024年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12</w:t>
      </w:r>
      <w:r>
        <w:rPr>
          <w:rFonts w:hint="eastAsia" w:cs="Arial"/>
          <w:sz w:val="28"/>
          <w:szCs w:val="28"/>
          <w:highlight w:val="none"/>
          <w:lang w:val="en-US"/>
        </w:rPr>
        <w:t>月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13</w:t>
      </w:r>
      <w:r>
        <w:rPr>
          <w:rFonts w:hint="eastAsia" w:cs="Arial"/>
          <w:sz w:val="28"/>
          <w:szCs w:val="28"/>
          <w:highlight w:val="none"/>
          <w:lang w:val="en-US"/>
        </w:rPr>
        <w:t>日17:30点前，过期视为自动放弃报名资格。</w:t>
      </w:r>
    </w:p>
    <w:p w14:paraId="69C60FF4">
      <w:pPr>
        <w:adjustRightInd w:val="0"/>
        <w:spacing w:line="360" w:lineRule="auto"/>
        <w:ind w:firstLine="560" w:firstLineChars="200"/>
        <w:rPr>
          <w:rFonts w:hint="eastAsia" w:cs="Arial"/>
          <w:sz w:val="28"/>
          <w:szCs w:val="28"/>
          <w:highlight w:val="yellow"/>
          <w:lang w:val="en-US"/>
        </w:rPr>
      </w:pPr>
      <w:r>
        <w:rPr>
          <w:rFonts w:hint="eastAsia" w:cs="Arial"/>
          <w:sz w:val="28"/>
          <w:szCs w:val="28"/>
          <w:highlight w:val="none"/>
          <w:lang w:val="en-US"/>
        </w:rPr>
        <w:t>如贵单位有意参与报名，请就该项目提供完整的服务方案、服务承诺、服务报价及相关资信资质证明（具体材料可根据评分表提供，评分表附后），所有材料加盖公章后的电子扫描版应于2024年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12</w:t>
      </w:r>
      <w:r>
        <w:rPr>
          <w:rFonts w:hint="eastAsia" w:cs="Arial"/>
          <w:sz w:val="28"/>
          <w:szCs w:val="28"/>
          <w:highlight w:val="none"/>
          <w:lang w:val="en-US"/>
        </w:rPr>
        <w:t>月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13</w:t>
      </w:r>
      <w:r>
        <w:rPr>
          <w:rFonts w:hint="eastAsia" w:cs="Arial"/>
          <w:sz w:val="28"/>
          <w:szCs w:val="28"/>
          <w:highlight w:val="none"/>
          <w:lang w:val="en-US"/>
        </w:rPr>
        <w:t>日17:30点前回传至指定邮箱，纸质版（两份）应于2024年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12</w:t>
      </w:r>
      <w:r>
        <w:rPr>
          <w:rFonts w:hint="eastAsia" w:cs="Arial"/>
          <w:sz w:val="28"/>
          <w:szCs w:val="28"/>
          <w:highlight w:val="none"/>
          <w:lang w:val="en-US"/>
        </w:rPr>
        <w:t>月</w:t>
      </w:r>
      <w:r>
        <w:rPr>
          <w:rFonts w:hint="eastAsia" w:cs="Arial"/>
          <w:sz w:val="28"/>
          <w:szCs w:val="28"/>
          <w:highlight w:val="none"/>
          <w:lang w:val="en-US" w:eastAsia="zh-CN"/>
        </w:rPr>
        <w:t>13</w:t>
      </w:r>
      <w:r>
        <w:rPr>
          <w:rFonts w:hint="eastAsia" w:cs="Arial"/>
          <w:sz w:val="28"/>
          <w:szCs w:val="28"/>
          <w:highlight w:val="none"/>
          <w:lang w:val="en-US"/>
        </w:rPr>
        <w:t>日17:30点前送至我司指定联系人，逾期送达视为自动放弃报名资格。</w:t>
      </w:r>
    </w:p>
    <w:p w14:paraId="6316337E">
      <w:pPr>
        <w:adjustRightInd w:val="0"/>
        <w:spacing w:line="360" w:lineRule="auto"/>
        <w:ind w:firstLine="560" w:firstLineChars="200"/>
        <w:rPr>
          <w:rFonts w:hint="eastAsia" w:cs="Arial"/>
          <w:sz w:val="28"/>
          <w:szCs w:val="28"/>
          <w:lang w:val="en-US"/>
        </w:rPr>
      </w:pPr>
      <w:r>
        <w:rPr>
          <w:rFonts w:hint="eastAsia" w:cs="Arial"/>
          <w:sz w:val="28"/>
          <w:szCs w:val="28"/>
          <w:lang w:val="en-US"/>
        </w:rPr>
        <w:t>收件地址：天津津诚国有资本投资运营有限公司（天津市河西区友谊路23号天津科技大厦</w:t>
      </w:r>
      <w:r>
        <w:rPr>
          <w:rFonts w:hint="eastAsia" w:cs="Arial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cs="Arial"/>
          <w:sz w:val="28"/>
          <w:szCs w:val="28"/>
          <w:lang w:val="en-US"/>
        </w:rPr>
        <w:t>楼）</w:t>
      </w:r>
    </w:p>
    <w:p w14:paraId="1B961860">
      <w:pPr>
        <w:adjustRightInd w:val="0"/>
        <w:spacing w:line="360" w:lineRule="auto"/>
        <w:ind w:firstLine="560" w:firstLineChars="200"/>
        <w:rPr>
          <w:rFonts w:hint="eastAsia" w:cs="Arial"/>
          <w:sz w:val="28"/>
          <w:szCs w:val="28"/>
          <w:lang w:val="en-US"/>
        </w:rPr>
      </w:pPr>
      <w:r>
        <w:rPr>
          <w:rFonts w:hint="eastAsia" w:cs="Arial"/>
          <w:sz w:val="28"/>
          <w:szCs w:val="28"/>
          <w:lang w:val="en-US"/>
        </w:rPr>
        <w:t>联系人：</w:t>
      </w:r>
      <w:r>
        <w:rPr>
          <w:rFonts w:hint="eastAsia" w:cs="Arial"/>
          <w:sz w:val="28"/>
          <w:szCs w:val="28"/>
          <w:lang w:val="en-US" w:eastAsia="zh-CN"/>
        </w:rPr>
        <w:t>吕</w:t>
      </w:r>
      <w:r>
        <w:rPr>
          <w:rFonts w:hint="eastAsia" w:cs="Arial"/>
          <w:sz w:val="28"/>
          <w:szCs w:val="28"/>
          <w:lang w:val="en-US"/>
        </w:rPr>
        <w:t>老师</w:t>
      </w:r>
    </w:p>
    <w:p w14:paraId="0B633F4D">
      <w:pPr>
        <w:adjustRightInd w:val="0"/>
        <w:spacing w:line="360" w:lineRule="auto"/>
        <w:ind w:firstLine="560" w:firstLineChars="200"/>
        <w:rPr>
          <w:rFonts w:hint="eastAsia" w:cs="Arial"/>
          <w:sz w:val="28"/>
          <w:szCs w:val="28"/>
          <w:lang w:val="en-US"/>
        </w:rPr>
      </w:pPr>
      <w:r>
        <w:rPr>
          <w:rFonts w:hint="eastAsia" w:cs="Arial"/>
          <w:sz w:val="28"/>
          <w:szCs w:val="28"/>
          <w:lang w:val="en-US"/>
        </w:rPr>
        <w:t>联系方式：23192816</w:t>
      </w:r>
    </w:p>
    <w:p w14:paraId="66C26BDA">
      <w:pPr>
        <w:adjustRightInd w:val="0"/>
        <w:spacing w:line="360" w:lineRule="auto"/>
        <w:ind w:firstLine="560" w:firstLineChars="200"/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hint="eastAsia" w:cs="Arial"/>
          <w:sz w:val="28"/>
          <w:szCs w:val="28"/>
          <w:lang w:val="en-US"/>
        </w:rPr>
        <w:t>邮箱：jcabb@jcsoc.com</w:t>
      </w:r>
    </w:p>
    <w:sectPr>
      <w:footerReference r:id="rId3" w:type="default"/>
      <w:pgSz w:w="11906" w:h="16838"/>
      <w:pgMar w:top="1740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3279"/>
    </w:sdtPr>
    <w:sdtContent>
      <w:sdt>
        <w:sdtPr>
          <w:id w:val="171357217"/>
        </w:sdtPr>
        <w:sdtContent>
          <w:p w14:paraId="199ED80C"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D30E4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mM4NTM4ZDA1YjRmZGY4MDFlMTg3Y2RhNGQ1ZjEifQ=="/>
  </w:docVars>
  <w:rsids>
    <w:rsidRoot w:val="00492C13"/>
    <w:rsid w:val="00026B21"/>
    <w:rsid w:val="001956F7"/>
    <w:rsid w:val="00214D45"/>
    <w:rsid w:val="00284CDC"/>
    <w:rsid w:val="00303C00"/>
    <w:rsid w:val="003304CF"/>
    <w:rsid w:val="00347FCE"/>
    <w:rsid w:val="003D091C"/>
    <w:rsid w:val="0044392E"/>
    <w:rsid w:val="00492C13"/>
    <w:rsid w:val="004A496A"/>
    <w:rsid w:val="004E2690"/>
    <w:rsid w:val="005236A6"/>
    <w:rsid w:val="005C2D2D"/>
    <w:rsid w:val="006F771E"/>
    <w:rsid w:val="007144B4"/>
    <w:rsid w:val="0092171B"/>
    <w:rsid w:val="00970369"/>
    <w:rsid w:val="00970E8D"/>
    <w:rsid w:val="00982B7D"/>
    <w:rsid w:val="00994F8F"/>
    <w:rsid w:val="009A131B"/>
    <w:rsid w:val="00AF64BF"/>
    <w:rsid w:val="00B378EE"/>
    <w:rsid w:val="00B60BC1"/>
    <w:rsid w:val="00BF0885"/>
    <w:rsid w:val="00C451C1"/>
    <w:rsid w:val="00CF66FB"/>
    <w:rsid w:val="00D45D1D"/>
    <w:rsid w:val="00DA2F0D"/>
    <w:rsid w:val="00E061C3"/>
    <w:rsid w:val="00E219D9"/>
    <w:rsid w:val="00E225BC"/>
    <w:rsid w:val="00ED4C1C"/>
    <w:rsid w:val="00EE1980"/>
    <w:rsid w:val="00F13C7E"/>
    <w:rsid w:val="00F30D5F"/>
    <w:rsid w:val="00F32EFB"/>
    <w:rsid w:val="05F0248E"/>
    <w:rsid w:val="064E0CC8"/>
    <w:rsid w:val="0B445AB6"/>
    <w:rsid w:val="0EFD3161"/>
    <w:rsid w:val="16AF44B0"/>
    <w:rsid w:val="1E135EBC"/>
    <w:rsid w:val="224C4CDA"/>
    <w:rsid w:val="23A11741"/>
    <w:rsid w:val="2468778F"/>
    <w:rsid w:val="25107902"/>
    <w:rsid w:val="275471B3"/>
    <w:rsid w:val="306827B9"/>
    <w:rsid w:val="30B94261"/>
    <w:rsid w:val="32BD62F4"/>
    <w:rsid w:val="3B8440B3"/>
    <w:rsid w:val="3CB6443D"/>
    <w:rsid w:val="3DFC2168"/>
    <w:rsid w:val="3E460346"/>
    <w:rsid w:val="436B675D"/>
    <w:rsid w:val="443D319E"/>
    <w:rsid w:val="46332B26"/>
    <w:rsid w:val="4D197CB5"/>
    <w:rsid w:val="57540E80"/>
    <w:rsid w:val="58174E45"/>
    <w:rsid w:val="5F786A1A"/>
    <w:rsid w:val="643F7FDF"/>
    <w:rsid w:val="65B42CAF"/>
    <w:rsid w:val="6D8707FD"/>
    <w:rsid w:val="76AE1652"/>
    <w:rsid w:val="76F6685F"/>
    <w:rsid w:val="7D1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400" w:lineRule="exact"/>
    </w:pPr>
    <w:rPr>
      <w:rFonts w:ascii="黑体" w:hAnsi="宋体" w:eastAsia="黑体"/>
    </w:rPr>
  </w:style>
  <w:style w:type="paragraph" w:styleId="3">
    <w:name w:val="Body Text 2"/>
    <w:basedOn w:val="1"/>
    <w:qFormat/>
    <w:uiPriority w:val="0"/>
    <w:pPr>
      <w:autoSpaceDE w:val="0"/>
      <w:autoSpaceDN w:val="0"/>
      <w:adjustRightInd w:val="0"/>
      <w:spacing w:line="480" w:lineRule="auto"/>
      <w:jc w:val="left"/>
      <w:textAlignment w:val="baseline"/>
    </w:pPr>
    <w:rPr>
      <w:kern w:val="20"/>
      <w:sz w:val="22"/>
    </w:r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Cambria"/>
      <w:b/>
      <w:kern w:val="28"/>
      <w:sz w:val="32"/>
      <w:szCs w:val="32"/>
    </w:rPr>
  </w:style>
  <w:style w:type="paragraph" w:styleId="11">
    <w:name w:val="Body Text First Indent"/>
    <w:basedOn w:val="2"/>
    <w:qFormat/>
    <w:uiPriority w:val="0"/>
    <w:pPr>
      <w:spacing w:before="0" w:line="240" w:lineRule="auto"/>
      <w:ind w:firstLine="200" w:firstLineChars="200"/>
    </w:pPr>
    <w:rPr>
      <w:rFonts w:ascii="Times New Roman" w:hAnsi="Times New Roman" w:eastAsia="宋体"/>
    </w:rPr>
  </w:style>
  <w:style w:type="paragraph" w:styleId="12">
    <w:name w:val="Body Text First Indent 2"/>
    <w:basedOn w:val="6"/>
    <w:next w:val="11"/>
    <w:qFormat/>
    <w:uiPriority w:val="0"/>
    <w:pPr>
      <w:ind w:firstLine="420" w:firstLineChars="200"/>
    </w:pPr>
    <w:rPr>
      <w:rFonts w:ascii="Calibri" w:hAnsi="Calibri" w:cs="Calibri"/>
      <w:sz w:val="21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">
    <w:name w:val="题1.1"/>
    <w:basedOn w:val="1"/>
    <w:qFormat/>
    <w:uiPriority w:val="0"/>
    <w:pPr>
      <w:adjustRightInd w:val="0"/>
      <w:spacing w:after="60"/>
      <w:ind w:left="454" w:firstLine="454"/>
      <w:textAlignment w:val="baseline"/>
    </w:pPr>
    <w:rPr>
      <w:rFonts w:ascii="楷体_GB2312" w:hAnsi="Times New Roman" w:eastAsia="楷体_GB2312" w:cs="Times New Roman"/>
      <w:spacing w:val="15"/>
      <w:kern w:val="0"/>
      <w:szCs w:val="20"/>
    </w:rPr>
  </w:style>
  <w:style w:type="paragraph" w:customStyle="1" w:styleId="23">
    <w:name w:val="_Style 6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1172</Words>
  <Characters>1249</Characters>
  <Lines>9</Lines>
  <Paragraphs>2</Paragraphs>
  <TotalTime>27</TotalTime>
  <ScaleCrop>false</ScaleCrop>
  <LinksUpToDate>false</LinksUpToDate>
  <CharactersWithSpaces>1249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2024-08-26T09:22:00Z</dcterms:created>
  <dc:creator>yu_guocheng</dc:creator>
  <cp:lastModifiedBy>刘忠延</cp:lastModifiedBy>
  <cp:lastPrinted>2023-04-25T06:34:00Z</cp:lastPrinted>
  <dcterms:modified xsi:type="dcterms:W3CDTF">2024-12-10T01:49:43Z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448589279BE44BAB84B34EEBE049BBE5_13</vt:lpwstr>
  </property>
</Properties>
</file>